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二健</w:t>
      </w:r>
      <w:r>
        <w:rPr>
          <w:rFonts w:hint="eastAsia" w:ascii="仿宋_GB2312" w:hAnsi="仿宋" w:eastAsia="仿宋_GB2312" w:cs="仿宋_GB2312"/>
          <w:sz w:val="32"/>
          <w:szCs w:val="32"/>
        </w:rPr>
        <w:t>运组发〔201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陕西省第二届全民健身运动会组委会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《陕西省第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届全民健身运动会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竞赛规程总则》的通知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各设区市人民政府、杨凌示范区管委会、韩城市人民政府、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相关县区人民政府，</w:t>
      </w:r>
      <w:r>
        <w:rPr>
          <w:rFonts w:hint="eastAsia" w:ascii="仿宋_GB2312" w:hAnsi="黑体" w:eastAsia="仿宋_GB2312"/>
          <w:sz w:val="32"/>
          <w:szCs w:val="32"/>
        </w:rPr>
        <w:t>中省企业、高等院校：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按照组委会统一安排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现将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《陕西省第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届全民健身运动会竞赛规程总则》印发给你们，请做好组团参赛工作。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附件：陕西省第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届全民健身运动会竞赛规程总则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217170</wp:posOffset>
            </wp:positionV>
            <wp:extent cx="1557655" cy="1511935"/>
            <wp:effectExtent l="0" t="0" r="4445" b="12065"/>
            <wp:wrapNone/>
            <wp:docPr id="3" name="图片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陕西省第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sz w:val="32"/>
          <w:szCs w:val="32"/>
        </w:rPr>
        <w:t>届全民健身运动会组委会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黑体" w:eastAsia="仿宋_GB2312"/>
          <w:sz w:val="32"/>
          <w:szCs w:val="32"/>
        </w:rPr>
        <w:t>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br w:type="page"/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届全民健身运动会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竞赛规程总则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举办陕西省第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届全民健身运动会，是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贯彻习近平总书记关于体育工作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重要论述和全面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全民健身、健康中国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国家战略的重要举措，也是广泛开展群众体育活动，让更多的人享受运动快乐，拥有健康体魄，倡导全民健身新时尚的具体体现，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凝心聚力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为健康陕西建设，实现追赶超越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做出积极贡献。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汉中市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、比赛时间、地点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2019年4—9月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汉中市及所属县区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具体赛事按单项规程执行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、参加范围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本届运动会分为市区组、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县区组、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行业组和社会组。各设区市政府、韩城市政府、杨凌示范区管委会组团参加市区组比赛；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组团参加县区组比赛,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每个设区市限报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个县区，省级全民健身示范县须参加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；中省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各厂矿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企业、高等院校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（含民办院校）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组团参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行业组比赛；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省内外及国外选手可以报名参加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、竞赛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个组具体项目设置如下：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）市区组（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篮球、网球、围棋、柔力球、健身气功、瑜伽、气排球、幼儿基本体操。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）县区组（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5人制足球、3人制篮球、门球、中国象棋、广场舞、太极拳、乒乓球、羽毛球。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）行业组（1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5人制足球、篮球、乒乓球、羽毛球、中国象棋、围棋、太极拳、广场舞、全健排舞、广播体操、《国家体育锻炼标准》达标测试。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）社会组（13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3人制篮球、乒乓球、羽毛球、马拉松、登山、电子竞技、轮滑、自行车、慢投垒球、钓鱼、航模、体育舞蹈、家庭趣味项目。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（一）市区组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和县区组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比赛项目均为团体比赛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，社会组比赛项目以个人赛为主。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市区组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、县区组代表团参赛项目不少于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，行业组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代表团参赛项目不少于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）社会组：面向省内外公开报名参赛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具体参赛方法按单项规程执行。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）市区组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、县区组和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成立代表团，各代表团团部人员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3人（团长、副团长、联络员各1人）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运动员资格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、县区组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运动员须是本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常住人口。行业组运动员须是本单位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即与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单位签定正式劳动合同，在该单位工作1年以上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。运动员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只能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参加市区组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、县区组和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个组别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其中一个组别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的比赛，最多可兼1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可以以个人身份参加社会组比赛。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（二）报名时运动员须提供购买保险相关证明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县级以上医务部门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或正规体检中心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出具的检查身体健康证明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和自愿参赛责任保证书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（三）专业运动员不得参加比赛。鼓励外省市及国际友人组队或以个人名义参加社会组比赛。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参赛人员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必须符合各单项规程有关规定。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八、竞赛办法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（一）执行国家体育总局审定颁发的最新竞赛规则。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（二）各项目竞赛办法按单项竞赛规程执行。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（三）各单项比赛由省体育局选派裁判长，打（评）分项目裁判由省体育局抽调。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（四）各组别单项报名不足3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队不安排比赛。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九、奖励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办法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（一）集体项目设团体一、二、三等奖，按照报名参赛的代表队数量，10%为一等奖，30%为二等奖，40%为三等奖，其余代表队为优秀组织奖；个人项目按照单项规程执行。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）按照组别成绩进行奖励，具体评选办法如下：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1.各单项按成绩录取1-8名，按18、14、12、10、8、6、4、2得分计入代表团总分，按总积分排列代表团位次。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2.总积分相等者，以参赛项目多者列前，若积分再相同以获得单项名次优异者列前。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、县区组和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分别按总积分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排名，对40%的市区组、县区组、行业组代表团，由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陕西省第二届全民健身运动会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组委会分别授予“全民健身活力市”、“全民健身活力县”、“全民健身活力单位”荣誉称号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，时效两年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社会组比赛设立奖金，具体奖励办法按照单项规程执行。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）对取得优异成绩的个人由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陕西省第二届全民健身运动会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组委会授予“陕西省全民健身之星”称号，对部分优秀代表届时组织观看第十四届全运会相关比赛活动。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）对作出突出贡献的单位和个人由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陕西省第二届全民健身运动会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组委会进行表彰。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）所有参赛人员均享受汉中市旅游门票的优惠政策。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各代表团参赛运动员资格由参赛单位严格审查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大会将设资格审查机构，对运动员资格进行复核，如发现违规、弄虚作假和冒名顶替者，将取消该运动员所属代表队比赛资格及成绩。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报名与报到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市区组、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县区组和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行业组报名分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第一次报名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报名两个阶段。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第一次报名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市区组、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县区组和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行业组代表团于201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日前将《陕西省第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届全民健身运动会代表团参赛报名表》纸质版（加盖公章）和电子版报至省体育局。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陕西省体育局联系人：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李易衡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吴桓宁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传真：02985568285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15029050166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  箱：sxsqmjsydh2@126.com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00" w:firstLineChars="2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市区组、行业组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和县区组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按各单项竞赛规程规定执行。各单项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报名信息提交至各单项竞委会，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报名截止后，原则上不能变更（各单项参赛规程和规则有特殊规定的除外）。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建立陕西省第二届全民健身运动会专用QQ群：814323539。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市区组、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县区组和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行业组代表团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联络员必须及时加入，以便联系。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社会组报名按照社会组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单项竞赛规程规定执行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各单项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报名资料提交至各单项竞委会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各代表团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团部人员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另行通知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。各项目代表队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裁判员及仲裁员报到按单项规程规定执行。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相关活动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本届运动会期间，将举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开幕式、总结表彰大会、全民健身与全民健康论坛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等重大活动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，具体安排另行通知。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、代表团团旗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各代表团团旗自备，颜色自定。规格为2×3米。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、比赛服装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比赛服装按照单项规程要求执行。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、经费</w:t>
      </w:r>
    </w:p>
    <w:p>
      <w:pPr>
        <w:keepNext w:val="0"/>
        <w:keepLines w:val="0"/>
        <w:pageBreakBefore w:val="0"/>
        <w:widowControl w:val="0"/>
        <w:tabs>
          <w:tab w:val="left" w:pos="3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市区组、县区组、行业组参赛经费由各单位承担，各代表团团部人员食宿由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陕西省第二届全民健身运动会组委会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承担，社会组参赛经费个人自理。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本规程解释权属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陕西省第二届全民健身运动会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组委会。未尽事宜另行通知。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附件1.陕西省第二届全民健身运动会市区组代表团参赛报名表；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附件2.陕西省第二届全民健身运动会县区组代表团参赛报名表；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附件3.陕西省第二届全民健身运动会行业组代表团参赛报名表。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陕西省第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届全民健身运动会市区组代表团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参赛报名表</w:t>
      </w:r>
    </w:p>
    <w:p>
      <w:pPr>
        <w:pStyle w:val="3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参赛单位(盖章)：                填表时间：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892"/>
        <w:gridCol w:w="1248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2" w:type="dxa"/>
            <w:gridSpan w:val="4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代表团团部人员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shd w:val="clear" w:color="auto" w:fill="auto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务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3013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 长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13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副团长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13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联络员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13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22" w:type="dxa"/>
            <w:gridSpan w:val="4"/>
            <w:vAlign w:val="top"/>
          </w:tcPr>
          <w:p>
            <w:pPr>
              <w:pStyle w:val="3"/>
              <w:spacing w:line="560" w:lineRule="atLeast"/>
              <w:ind w:left="108" w:firstLine="3614" w:firstLineChars="1200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 号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 号</w:t>
            </w:r>
          </w:p>
        </w:tc>
        <w:tc>
          <w:tcPr>
            <w:tcW w:w="3013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□篮球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013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健身气功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89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网球</w:t>
            </w:r>
          </w:p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013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围棋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013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气排球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柔力球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013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幼儿基本体操</w:t>
            </w:r>
          </w:p>
          <w:tbl>
            <w:tblPr>
              <w:tblStyle w:val="8"/>
              <w:tblW w:w="3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</w:trPr>
              <w:tc>
                <w:tcPr>
                  <w:tcW w:w="301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《国家体育锻炼标准》</w:t>
                  </w:r>
                </w:p>
                <w:p>
                  <w:pPr>
                    <w:numPr>
                      <w:ilvl w:val="0"/>
                      <w:numId w:val="0"/>
                    </w:numPr>
                    <w:ind w:firstLine="480" w:firstLineChars="200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达标测试。</w:t>
                  </w:r>
                </w:p>
                <w:p>
                  <w:pPr>
                    <w:pStyle w:val="3"/>
                    <w:spacing w:line="560" w:lineRule="atLeast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tbl>
            <w:tblPr>
              <w:tblStyle w:val="8"/>
              <w:tblW w:w="3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</w:trPr>
              <w:tc>
                <w:tcPr>
                  <w:tcW w:w="301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《国家体育锻炼标准》</w:t>
                  </w:r>
                </w:p>
                <w:p>
                  <w:pPr>
                    <w:numPr>
                      <w:ilvl w:val="0"/>
                      <w:numId w:val="0"/>
                    </w:numPr>
                    <w:ind w:firstLine="480" w:firstLineChars="200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达标测试。</w:t>
                  </w:r>
                </w:p>
                <w:p>
                  <w:pPr>
                    <w:pStyle w:val="3"/>
                    <w:spacing w:line="560" w:lineRule="atLeast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9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7153" w:type="dxa"/>
            <w:gridSpan w:val="3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请在参赛的项目前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□内打√</w:t>
            </w:r>
          </w:p>
        </w:tc>
      </w:tr>
    </w:tbl>
    <w:p>
      <w:pPr>
        <w:pStyle w:val="3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3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附件2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陕西省第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届全民健身运动会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县区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组代表团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参赛报名表</w:t>
      </w:r>
    </w:p>
    <w:p>
      <w:pPr>
        <w:pStyle w:val="3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参赛单位(盖章)：                填表时间：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1248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4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代表团团部人员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务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 长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副团长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联络员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4"/>
            <w:vAlign w:val="top"/>
          </w:tcPr>
          <w:p>
            <w:pPr>
              <w:pStyle w:val="3"/>
              <w:spacing w:line="560" w:lineRule="atLeast"/>
              <w:ind w:left="108" w:firstLine="3614" w:firstLineChars="1200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 号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 号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□5人制足球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广场舞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人制篮球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门球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□中国象棋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7154" w:type="dxa"/>
            <w:gridSpan w:val="3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请在参赛的项目前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□内打√</w:t>
            </w:r>
          </w:p>
        </w:tc>
      </w:tr>
    </w:tbl>
    <w:p/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3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附件3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陕西省第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届全民健身运动会行业组代表团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参赛报名表</w:t>
      </w:r>
    </w:p>
    <w:p>
      <w:pPr>
        <w:pStyle w:val="3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参赛单位(盖章)：                填表时间：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1248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4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代表团团部人员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务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 长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副团长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联络员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3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4"/>
            <w:vAlign w:val="top"/>
          </w:tcPr>
          <w:p>
            <w:pPr>
              <w:pStyle w:val="3"/>
              <w:spacing w:line="560" w:lineRule="atLeast"/>
              <w:ind w:left="108" w:firstLine="3614" w:firstLineChars="1200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 号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 号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□5人制足球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□篮球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广场舞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□乒乓球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广播体操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□羽毛球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全健排舞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□中国象棋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0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《国家体育锻炼标准》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达标测试。</w:t>
            </w:r>
          </w:p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892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□围棋</w:t>
            </w:r>
          </w:p>
        </w:tc>
        <w:tc>
          <w:tcPr>
            <w:tcW w:w="124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Align w:val="top"/>
          </w:tcPr>
          <w:p>
            <w:pPr>
              <w:pStyle w:val="3"/>
              <w:spacing w:line="56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7154" w:type="dxa"/>
            <w:gridSpan w:val="3"/>
            <w:vAlign w:val="top"/>
          </w:tcPr>
          <w:p>
            <w:pPr>
              <w:pStyle w:val="3"/>
              <w:spacing w:line="56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请在参赛的项目前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□内打√</w:t>
            </w: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right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BBD1A"/>
    <w:multiLevelType w:val="singleLevel"/>
    <w:tmpl w:val="A1ABBD1A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02FC1C"/>
    <w:multiLevelType w:val="singleLevel"/>
    <w:tmpl w:val="BE02FC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4981D4"/>
    <w:multiLevelType w:val="singleLevel"/>
    <w:tmpl w:val="324981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5DF1B91"/>
    <w:multiLevelType w:val="singleLevel"/>
    <w:tmpl w:val="35DF1B9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5F4360"/>
    <w:multiLevelType w:val="singleLevel"/>
    <w:tmpl w:val="7E5F4360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150E2"/>
    <w:rsid w:val="002D3D87"/>
    <w:rsid w:val="01306C3E"/>
    <w:rsid w:val="033B1410"/>
    <w:rsid w:val="052742BF"/>
    <w:rsid w:val="07572149"/>
    <w:rsid w:val="0B0755B3"/>
    <w:rsid w:val="0B0B15D9"/>
    <w:rsid w:val="0C2A3E33"/>
    <w:rsid w:val="0D7C21E9"/>
    <w:rsid w:val="0DBA6831"/>
    <w:rsid w:val="0E8C32D5"/>
    <w:rsid w:val="0FE070F2"/>
    <w:rsid w:val="12424E44"/>
    <w:rsid w:val="16E53CA2"/>
    <w:rsid w:val="1836343C"/>
    <w:rsid w:val="19152116"/>
    <w:rsid w:val="19F8320B"/>
    <w:rsid w:val="1B3E6589"/>
    <w:rsid w:val="1D9E6CE7"/>
    <w:rsid w:val="1E903241"/>
    <w:rsid w:val="1FC34BCD"/>
    <w:rsid w:val="23683C77"/>
    <w:rsid w:val="23BB6FF0"/>
    <w:rsid w:val="257B1DBD"/>
    <w:rsid w:val="26431B12"/>
    <w:rsid w:val="26AF45F7"/>
    <w:rsid w:val="296B2FFF"/>
    <w:rsid w:val="2F6C4C35"/>
    <w:rsid w:val="31B441B4"/>
    <w:rsid w:val="32474EDD"/>
    <w:rsid w:val="35B42A2F"/>
    <w:rsid w:val="35D60B7D"/>
    <w:rsid w:val="392328A7"/>
    <w:rsid w:val="39883DB9"/>
    <w:rsid w:val="3E046597"/>
    <w:rsid w:val="3EE02CB7"/>
    <w:rsid w:val="3F1747A8"/>
    <w:rsid w:val="41B92D17"/>
    <w:rsid w:val="43E150E2"/>
    <w:rsid w:val="44162EEA"/>
    <w:rsid w:val="44C34D63"/>
    <w:rsid w:val="4ACD4E3C"/>
    <w:rsid w:val="4BC66BF4"/>
    <w:rsid w:val="4C153C0B"/>
    <w:rsid w:val="4CD97026"/>
    <w:rsid w:val="4CDB65DF"/>
    <w:rsid w:val="4D607C89"/>
    <w:rsid w:val="4F123523"/>
    <w:rsid w:val="530D4F73"/>
    <w:rsid w:val="55B5378B"/>
    <w:rsid w:val="57FC0EE4"/>
    <w:rsid w:val="59254ADE"/>
    <w:rsid w:val="5CAA2BFF"/>
    <w:rsid w:val="5D2E282B"/>
    <w:rsid w:val="5DC115A6"/>
    <w:rsid w:val="5EC633AE"/>
    <w:rsid w:val="5F484467"/>
    <w:rsid w:val="5FAE7D59"/>
    <w:rsid w:val="65C53035"/>
    <w:rsid w:val="67192BE0"/>
    <w:rsid w:val="6CDC01D7"/>
    <w:rsid w:val="6D535020"/>
    <w:rsid w:val="7019460F"/>
    <w:rsid w:val="70221210"/>
    <w:rsid w:val="70C12ECC"/>
    <w:rsid w:val="726F09CA"/>
    <w:rsid w:val="761E0643"/>
    <w:rsid w:val="766D3BDD"/>
    <w:rsid w:val="777D45E8"/>
    <w:rsid w:val="79963880"/>
    <w:rsid w:val="7A4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2018-11-29T03:00:00Z</dcterms:created>
  <dc:creator>漪漪</dc:creator>
  <cp:lastModifiedBy>Administrator</cp:lastModifiedBy>
  <cp:lastPrinted>2018-12-24T03:50:36Z</cp:lastPrinted>
  <dcterms:modified xsi:type="dcterms:W3CDTF">2018-12-24T04:16:43Z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