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网络正能量微电影征集活动报名表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333"/>
        <w:gridCol w:w="1778"/>
        <w:gridCol w:w="58"/>
        <w:gridCol w:w="285"/>
        <w:gridCol w:w="1125"/>
        <w:gridCol w:w="294"/>
        <w:gridCol w:w="702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7155" w:type="dxa"/>
            <w:gridSpan w:val="8"/>
            <w:vAlign w:val="center"/>
          </w:tcPr>
          <w:p>
            <w:pPr>
              <w:pStyle w:val="2"/>
              <w:spacing w:after="0"/>
              <w:ind w:firstLine="280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作品时长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电影题材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视频格式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分辨率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8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作品简介</w:t>
            </w:r>
          </w:p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（300字以内）</w:t>
            </w:r>
          </w:p>
        </w:tc>
        <w:tc>
          <w:tcPr>
            <w:tcW w:w="7155" w:type="dxa"/>
            <w:gridSpan w:val="8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作品上传百度网盘链接及提取码</w:t>
            </w:r>
          </w:p>
        </w:tc>
        <w:tc>
          <w:tcPr>
            <w:tcW w:w="7155" w:type="dxa"/>
            <w:gridSpan w:val="8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（网盘链接需设置为永久有效）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061" w:type="dxa"/>
            <w:gridSpan w:val="9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参赛者信息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证件类型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证件号码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移动电话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QQ号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微信号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50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0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联系地址</w:t>
            </w:r>
          </w:p>
        </w:tc>
        <w:tc>
          <w:tcPr>
            <w:tcW w:w="7155" w:type="dxa"/>
            <w:gridSpan w:val="8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61" w:type="dxa"/>
            <w:gridSpan w:val="9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主创人员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单位及职务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担任职能/角色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265" w:type="dxa"/>
            <w:gridSpan w:val="2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061" w:type="dxa"/>
            <w:gridSpan w:val="9"/>
            <w:vAlign w:val="center"/>
          </w:tcPr>
          <w:p>
            <w:pPr>
              <w:pStyle w:val="2"/>
              <w:spacing w:after="0"/>
              <w:ind w:firstLine="0" w:firstLineChars="0"/>
              <w:jc w:val="center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版权说明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9061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jc w:val="left"/>
              <w:textAlignment w:val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1.活动主办单位有权对全部参赛作品进行任何形式的对外推广（非盈利性），参评单位享有署名权。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jc w:val="left"/>
              <w:textAlignment w:val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2.活动主办单位拥有所有初评入围作品的信息网络传播权，有权将所有初评入围作品刊登在相关合作网站上。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jc w:val="left"/>
              <w:textAlignment w:val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3.活动主办单位享有所有获奖作品的手持阅读器终端版权使用权。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jc w:val="left"/>
              <w:textAlignment w:val="auto"/>
              <w:rPr>
                <w:rFonts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bidi="ar"/>
              </w:rPr>
              <w:t>4.若作者对以上条例内容有保留，须在报送作品时作书面注明，否则视同自愿认可本条例。</w:t>
            </w:r>
          </w:p>
        </w:tc>
      </w:tr>
    </w:tbl>
    <w:p>
      <w:pPr>
        <w:pStyle w:val="2"/>
        <w:ind w:firstLine="190"/>
      </w:pPr>
      <w:r>
        <w:rPr>
          <w:sz w:val="19"/>
        </w:rPr>
        <w:t>备注：陕西省总工会官方网站和“陕西工会”微信公众号将会实时发布最新活动动态，请密切关注。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3DC5"/>
    <w:rsid w:val="740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2020-04-16T08:46:00Z</dcterms:created>
  <dc:creator>yyt</dc:creator>
  <cp:lastModifiedBy>yyt</cp:lastModifiedBy>
  <dcterms:modified xsi:type="dcterms:W3CDTF">2020-04-16T09:06:19Z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